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74" w:rsidRPr="009F0C74" w:rsidRDefault="009F0C74" w:rsidP="009F0C74">
      <w:pPr>
        <w:spacing w:after="150" w:line="240" w:lineRule="auto"/>
        <w:outlineLvl w:val="0"/>
        <w:rPr>
          <w:rFonts w:ascii="Georgia" w:eastAsia="Times New Roman" w:hAnsi="Georgia" w:cs="Times New Roman"/>
          <w:color w:val="000000"/>
          <w:kern w:val="36"/>
          <w:sz w:val="53"/>
          <w:szCs w:val="53"/>
        </w:rPr>
      </w:pPr>
      <w:r w:rsidRPr="009F0C74">
        <w:rPr>
          <w:rFonts w:ascii="Georgia" w:eastAsia="Times New Roman" w:hAnsi="Georgia" w:cs="Times New Roman"/>
          <w:color w:val="000000"/>
          <w:kern w:val="36"/>
          <w:sz w:val="53"/>
          <w:szCs w:val="53"/>
        </w:rPr>
        <w:t>Iran still stalling as nuclear deal deadline looms: watchdog</w:t>
      </w:r>
    </w:p>
    <w:p w:rsidR="009F0C74" w:rsidRPr="009F0C74" w:rsidRDefault="009F0C74" w:rsidP="009F0C74">
      <w:pPr>
        <w:spacing w:after="0" w:line="345" w:lineRule="atLeast"/>
        <w:rPr>
          <w:rFonts w:ascii="Arial" w:eastAsia="Times New Roman" w:hAnsi="Arial" w:cs="Arial"/>
          <w:caps/>
          <w:color w:val="222222"/>
          <w:sz w:val="18"/>
          <w:szCs w:val="18"/>
        </w:rPr>
      </w:pPr>
      <w:r w:rsidRPr="009F0C74">
        <w:rPr>
          <w:rFonts w:ascii="Arial" w:eastAsia="Times New Roman" w:hAnsi="Arial" w:cs="Arial"/>
          <w:caps/>
          <w:color w:val="222222"/>
          <w:sz w:val="18"/>
          <w:szCs w:val="18"/>
        </w:rPr>
        <w:t>BY </w:t>
      </w:r>
      <w:hyperlink r:id="rId5" w:history="1">
        <w:r w:rsidRPr="009F0C74">
          <w:rPr>
            <w:rFonts w:ascii="Arial" w:eastAsia="Times New Roman" w:hAnsi="Arial" w:cs="Arial"/>
            <w:b/>
            <w:bCs/>
            <w:caps/>
            <w:color w:val="006E97"/>
            <w:sz w:val="18"/>
            <w:szCs w:val="18"/>
            <w:u w:val="single"/>
          </w:rPr>
          <w:t>FREDRIK DAHL</w:t>
        </w:r>
      </w:hyperlink>
    </w:p>
    <w:p w:rsidR="009F0C74" w:rsidRPr="009F0C74" w:rsidRDefault="009F0C74" w:rsidP="009F0C74">
      <w:pPr>
        <w:spacing w:after="30" w:line="345" w:lineRule="atLeast"/>
        <w:rPr>
          <w:rFonts w:ascii="Helvetica" w:eastAsia="Times New Roman" w:hAnsi="Helvetica" w:cs="Helvetica"/>
          <w:color w:val="999999"/>
          <w:sz w:val="17"/>
          <w:szCs w:val="17"/>
        </w:rPr>
      </w:pPr>
      <w:r w:rsidRPr="009F0C74">
        <w:rPr>
          <w:rFonts w:ascii="Helvetica" w:eastAsia="Times New Roman" w:hAnsi="Helvetica" w:cs="Helvetica"/>
          <w:b/>
          <w:bCs/>
          <w:color w:val="999999"/>
          <w:sz w:val="17"/>
          <w:szCs w:val="17"/>
        </w:rPr>
        <w:t>VIENNA</w:t>
      </w:r>
      <w:r w:rsidRPr="009F0C74">
        <w:rPr>
          <w:rFonts w:ascii="Helvetica" w:eastAsia="Times New Roman" w:hAnsi="Helvetica" w:cs="Helvetica"/>
          <w:color w:val="999999"/>
          <w:sz w:val="17"/>
          <w:szCs w:val="17"/>
        </w:rPr>
        <w:t> Thu Nov 20, 2014 8:09am EST</w:t>
      </w:r>
    </w:p>
    <w:p w:rsidR="009F0C74" w:rsidRPr="009F0C74" w:rsidRDefault="009F0C74" w:rsidP="009F0C74">
      <w:pPr>
        <w:numPr>
          <w:ilvl w:val="0"/>
          <w:numId w:val="1"/>
        </w:numPr>
        <w:spacing w:before="30" w:after="0" w:line="210" w:lineRule="atLeast"/>
        <w:ind w:left="0"/>
        <w:rPr>
          <w:rFonts w:ascii="Arial" w:eastAsia="Times New Roman" w:hAnsi="Arial" w:cs="Arial"/>
          <w:color w:val="999999"/>
          <w:sz w:val="18"/>
          <w:szCs w:val="18"/>
        </w:rPr>
      </w:pPr>
    </w:p>
    <w:p w:rsidR="009F0C74" w:rsidRPr="009F0C74" w:rsidRDefault="009F0C74" w:rsidP="009F0C74">
      <w:pPr>
        <w:numPr>
          <w:ilvl w:val="0"/>
          <w:numId w:val="1"/>
        </w:numPr>
        <w:spacing w:before="30" w:after="0" w:line="210" w:lineRule="atLeast"/>
        <w:ind w:left="0"/>
        <w:rPr>
          <w:rFonts w:ascii="Arial" w:eastAsia="Times New Roman" w:hAnsi="Arial" w:cs="Arial"/>
          <w:color w:val="999999"/>
          <w:sz w:val="18"/>
          <w:szCs w:val="18"/>
        </w:rPr>
      </w:pPr>
      <w:hyperlink r:id="rId6" w:history="1">
        <w:r w:rsidRPr="009F0C74">
          <w:rPr>
            <w:rFonts w:ascii="Arial" w:eastAsia="Times New Roman" w:hAnsi="Arial" w:cs="Arial"/>
            <w:color w:val="006E97"/>
            <w:sz w:val="17"/>
            <w:szCs w:val="17"/>
            <w:u w:val="single"/>
          </w:rPr>
          <w:t>inShare</w:t>
        </w:r>
      </w:hyperlink>
      <w:r w:rsidRPr="009F0C74">
        <w:rPr>
          <w:rFonts w:ascii="Arial" w:eastAsia="Times New Roman" w:hAnsi="Arial" w:cs="Arial"/>
          <w:color w:val="999999"/>
          <w:sz w:val="18"/>
          <w:szCs w:val="18"/>
        </w:rPr>
        <w:t>2</w:t>
      </w:r>
    </w:p>
    <w:p w:rsidR="009F0C74" w:rsidRPr="009F0C74" w:rsidRDefault="009F0C74" w:rsidP="009F0C74">
      <w:pPr>
        <w:numPr>
          <w:ilvl w:val="0"/>
          <w:numId w:val="1"/>
        </w:numPr>
        <w:spacing w:before="30" w:after="0" w:line="210" w:lineRule="atLeast"/>
        <w:ind w:left="0"/>
        <w:rPr>
          <w:rFonts w:ascii="Arial" w:eastAsia="Times New Roman" w:hAnsi="Arial" w:cs="Arial"/>
          <w:color w:val="999999"/>
          <w:sz w:val="18"/>
          <w:szCs w:val="18"/>
        </w:rPr>
      </w:pPr>
      <w:r w:rsidRPr="009F0C74">
        <w:rPr>
          <w:rFonts w:ascii="Arial" w:eastAsia="Times New Roman" w:hAnsi="Arial" w:cs="Arial"/>
          <w:b/>
          <w:bCs/>
          <w:color w:val="666666"/>
          <w:sz w:val="18"/>
          <w:szCs w:val="18"/>
        </w:rPr>
        <w:t>Share this</w:t>
      </w:r>
    </w:p>
    <w:p w:rsidR="009F0C74" w:rsidRPr="009F0C74" w:rsidRDefault="009F0C74" w:rsidP="009F0C74">
      <w:pPr>
        <w:numPr>
          <w:ilvl w:val="0"/>
          <w:numId w:val="1"/>
        </w:numPr>
        <w:spacing w:before="30" w:after="0" w:line="210" w:lineRule="atLeast"/>
        <w:ind w:left="0"/>
        <w:rPr>
          <w:rFonts w:ascii="Arial" w:eastAsia="Times New Roman" w:hAnsi="Arial" w:cs="Arial"/>
          <w:color w:val="999999"/>
          <w:sz w:val="18"/>
          <w:szCs w:val="18"/>
        </w:rPr>
      </w:pPr>
    </w:p>
    <w:p w:rsidR="009F0C74" w:rsidRPr="009F0C74" w:rsidRDefault="009F0C74" w:rsidP="009F0C74">
      <w:pPr>
        <w:numPr>
          <w:ilvl w:val="0"/>
          <w:numId w:val="1"/>
        </w:numPr>
        <w:spacing w:before="30" w:after="0" w:line="210" w:lineRule="atLeast"/>
        <w:ind w:left="0"/>
        <w:rPr>
          <w:rFonts w:ascii="Arial" w:eastAsia="Times New Roman" w:hAnsi="Arial" w:cs="Arial"/>
          <w:color w:val="999999"/>
          <w:sz w:val="18"/>
          <w:szCs w:val="18"/>
        </w:rPr>
      </w:pPr>
      <w:r w:rsidRPr="009F0C74">
        <w:rPr>
          <w:rFonts w:ascii="Arial" w:eastAsia="Times New Roman" w:hAnsi="Arial" w:cs="Arial"/>
          <w:b/>
          <w:bCs/>
          <w:color w:val="666666"/>
          <w:sz w:val="18"/>
          <w:szCs w:val="18"/>
        </w:rPr>
        <w:t>Email</w:t>
      </w:r>
    </w:p>
    <w:p w:rsidR="009F0C74" w:rsidRPr="009F0C74" w:rsidRDefault="009F0C74" w:rsidP="009F0C74">
      <w:pPr>
        <w:numPr>
          <w:ilvl w:val="0"/>
          <w:numId w:val="1"/>
        </w:numPr>
        <w:spacing w:before="30" w:line="210" w:lineRule="atLeast"/>
        <w:ind w:left="0"/>
        <w:rPr>
          <w:rFonts w:ascii="Arial" w:eastAsia="Times New Roman" w:hAnsi="Arial" w:cs="Arial"/>
          <w:color w:val="999999"/>
          <w:sz w:val="18"/>
          <w:szCs w:val="18"/>
        </w:rPr>
      </w:pPr>
      <w:r w:rsidRPr="009F0C74">
        <w:rPr>
          <w:rFonts w:ascii="Arial" w:eastAsia="Times New Roman" w:hAnsi="Arial" w:cs="Arial"/>
          <w:b/>
          <w:bCs/>
          <w:color w:val="666666"/>
          <w:sz w:val="18"/>
          <w:szCs w:val="18"/>
        </w:rPr>
        <w:t>Print</w:t>
      </w:r>
    </w:p>
    <w:p w:rsidR="009F0C74" w:rsidRPr="009F0C74" w:rsidRDefault="009F0C74" w:rsidP="009F0C74">
      <w:pPr>
        <w:shd w:val="clear" w:color="auto" w:fill="333333"/>
        <w:spacing w:after="0" w:line="240" w:lineRule="atLeast"/>
        <w:rPr>
          <w:rFonts w:ascii="Arial" w:eastAsia="Times New Roman" w:hAnsi="Arial" w:cs="Arial"/>
          <w:caps/>
          <w:color w:val="000000"/>
          <w:sz w:val="14"/>
          <w:szCs w:val="14"/>
        </w:rPr>
      </w:pPr>
      <w:r w:rsidRPr="009F0C74">
        <w:rPr>
          <w:rFonts w:ascii="Arial" w:eastAsia="Times New Roman" w:hAnsi="Arial" w:cs="Arial"/>
          <w:caps/>
          <w:noProof/>
          <w:color w:val="000000"/>
          <w:sz w:val="14"/>
          <w:szCs w:val="14"/>
        </w:rPr>
        <w:drawing>
          <wp:inline distT="0" distB="0" distL="0" distR="0">
            <wp:extent cx="241300" cy="298450"/>
            <wp:effectExtent l="0" t="0" r="6350" b="6350"/>
            <wp:docPr id="4" name="Picture 4" descr="http://s4.reutersmedia.net/resources_v2/images/btn_articleslide_previ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eutersmedia.net/resources_v2/images/btn_articleslide_previo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298450"/>
                    </a:xfrm>
                    <a:prstGeom prst="rect">
                      <a:avLst/>
                    </a:prstGeom>
                    <a:noFill/>
                    <a:ln>
                      <a:noFill/>
                    </a:ln>
                  </pic:spPr>
                </pic:pic>
              </a:graphicData>
            </a:graphic>
          </wp:inline>
        </w:drawing>
      </w:r>
      <w:r w:rsidRPr="009F0C74">
        <w:rPr>
          <w:rFonts w:ascii="Arial" w:eastAsia="Times New Roman" w:hAnsi="Arial" w:cs="Arial"/>
          <w:caps/>
          <w:noProof/>
          <w:color w:val="000000"/>
          <w:sz w:val="14"/>
          <w:szCs w:val="14"/>
        </w:rPr>
        <w:drawing>
          <wp:inline distT="0" distB="0" distL="0" distR="0">
            <wp:extent cx="241300" cy="298450"/>
            <wp:effectExtent l="0" t="0" r="6350" b="6350"/>
            <wp:docPr id="3" name="Picture 3" descr="http://s4.reutersmedia.net/resources_v2/images/btn_articleslide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reutersmedia.net/resources_v2/images/btn_articleslide_n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98450"/>
                    </a:xfrm>
                    <a:prstGeom prst="rect">
                      <a:avLst/>
                    </a:prstGeom>
                    <a:noFill/>
                    <a:ln>
                      <a:noFill/>
                    </a:ln>
                  </pic:spPr>
                </pic:pic>
              </a:graphicData>
            </a:graphic>
          </wp:inline>
        </w:drawing>
      </w:r>
    </w:p>
    <w:p w:rsidR="009F0C74" w:rsidRPr="009F0C74" w:rsidRDefault="009F0C74" w:rsidP="009F0C74">
      <w:pPr>
        <w:shd w:val="clear" w:color="auto" w:fill="333333"/>
        <w:spacing w:after="0" w:line="240" w:lineRule="auto"/>
        <w:jc w:val="center"/>
        <w:textAlignment w:val="center"/>
        <w:rPr>
          <w:rFonts w:ascii="Arial" w:eastAsia="Times New Roman" w:hAnsi="Arial" w:cs="Arial"/>
          <w:color w:val="000000"/>
          <w:sz w:val="27"/>
          <w:szCs w:val="27"/>
        </w:rPr>
      </w:pPr>
      <w:r w:rsidRPr="009F0C74">
        <w:rPr>
          <w:rFonts w:ascii="Arial" w:eastAsia="Times New Roman" w:hAnsi="Arial" w:cs="Arial"/>
          <w:noProof/>
          <w:color w:val="006E97"/>
          <w:sz w:val="27"/>
          <w:szCs w:val="27"/>
        </w:rPr>
        <w:drawing>
          <wp:inline distT="0" distB="0" distL="0" distR="0">
            <wp:extent cx="5441950" cy="3600450"/>
            <wp:effectExtent l="0" t="0" r="6350" b="0"/>
            <wp:docPr id="2" name="Picture 2" descr="International Atomic Energy Agency (IAEA) Director General Yukiya Amano waits a board of governors meeting to commence at the IAEA headquarters in Vienna November 20, 2014.  REUTERS-Heinz-Peter Bader">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 descr="International Atomic Energy Agency (IAEA) Director General Yukiya Amano waits a board of governors meeting to commence at the IAEA headquarters in Vienna November 20, 2014.  REUTERS-Heinz-Peter Bader">
                      <a:hlinkClick r:id="rId9" tgtFrame="&quot;_to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0" cy="3600450"/>
                    </a:xfrm>
                    <a:prstGeom prst="rect">
                      <a:avLst/>
                    </a:prstGeom>
                    <a:noFill/>
                    <a:ln>
                      <a:noFill/>
                    </a:ln>
                  </pic:spPr>
                </pic:pic>
              </a:graphicData>
            </a:graphic>
          </wp:inline>
        </w:drawing>
      </w:r>
    </w:p>
    <w:p w:rsidR="009F0C74" w:rsidRPr="009F0C74" w:rsidRDefault="009F0C74" w:rsidP="009F0C74">
      <w:pPr>
        <w:shd w:val="clear" w:color="auto" w:fill="333333"/>
        <w:spacing w:after="0" w:line="240" w:lineRule="auto"/>
        <w:jc w:val="center"/>
        <w:textAlignment w:val="center"/>
        <w:rPr>
          <w:rFonts w:ascii="Arial" w:eastAsia="Times New Roman" w:hAnsi="Arial" w:cs="Arial"/>
          <w:color w:val="000000"/>
          <w:sz w:val="27"/>
          <w:szCs w:val="27"/>
        </w:rPr>
      </w:pPr>
      <w:r w:rsidRPr="009F0C74">
        <w:rPr>
          <w:rFonts w:ascii="Arial" w:eastAsia="Times New Roman" w:hAnsi="Arial" w:cs="Arial"/>
          <w:noProof/>
          <w:color w:val="006E97"/>
          <w:sz w:val="27"/>
          <w:szCs w:val="27"/>
        </w:rPr>
        <w:lastRenderedPageBreak/>
        <w:drawing>
          <wp:inline distT="0" distB="0" distL="0" distR="0">
            <wp:extent cx="4413250" cy="3587750"/>
            <wp:effectExtent l="0" t="0" r="6350" b="0"/>
            <wp:docPr id="1" name="Picture 1" descr="Iran's ambassador to the International Atomic Energy Agency (IAEA) Reza Najafi talks on his mobile phone as he arrives for a board of governors meeting at the IAEA headquarters in Vienna November 20, 2014.  REUTERS-Heinz-Peter Bader">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Iran's ambassador to the International Atomic Energy Agency (IAEA) Reza Najafi talks on his mobile phone as he arrives for a board of governors meeting at the IAEA headquarters in Vienna November 20, 2014.  REUTERS-Heinz-Peter Bader">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250" cy="3587750"/>
                    </a:xfrm>
                    <a:prstGeom prst="rect">
                      <a:avLst/>
                    </a:prstGeom>
                    <a:noFill/>
                    <a:ln>
                      <a:noFill/>
                    </a:ln>
                  </pic:spPr>
                </pic:pic>
              </a:graphicData>
            </a:graphic>
          </wp:inline>
        </w:drawing>
      </w:r>
    </w:p>
    <w:p w:rsidR="009F0C74" w:rsidRPr="009F0C74" w:rsidRDefault="009F0C74" w:rsidP="009F0C74">
      <w:pPr>
        <w:shd w:val="clear" w:color="auto" w:fill="333333"/>
        <w:spacing w:after="0" w:line="195" w:lineRule="atLeast"/>
        <w:rPr>
          <w:rFonts w:ascii="Georgia" w:eastAsia="Times New Roman" w:hAnsi="Georgia" w:cs="Arial"/>
          <w:color w:val="494949"/>
          <w:sz w:val="17"/>
          <w:szCs w:val="17"/>
        </w:rPr>
      </w:pPr>
      <w:r w:rsidRPr="009F0C74">
        <w:rPr>
          <w:rFonts w:ascii="Arial" w:eastAsia="Times New Roman" w:hAnsi="Arial" w:cs="Arial"/>
          <w:caps/>
          <w:color w:val="A1A1A1"/>
          <w:sz w:val="15"/>
          <w:szCs w:val="15"/>
        </w:rPr>
        <w:t>1 OF 2. </w:t>
      </w:r>
      <w:r w:rsidRPr="009F0C74">
        <w:rPr>
          <w:rFonts w:ascii="Georgia" w:eastAsia="Times New Roman" w:hAnsi="Georgia" w:cs="Arial"/>
          <w:color w:val="494949"/>
          <w:sz w:val="17"/>
          <w:szCs w:val="17"/>
        </w:rPr>
        <w:t xml:space="preserve">International Atomic Energy Agency (IAEA) Director General </w:t>
      </w:r>
      <w:proofErr w:type="spellStart"/>
      <w:r w:rsidRPr="009F0C74">
        <w:rPr>
          <w:rFonts w:ascii="Georgia" w:eastAsia="Times New Roman" w:hAnsi="Georgia" w:cs="Arial"/>
          <w:color w:val="494949"/>
          <w:sz w:val="17"/>
          <w:szCs w:val="17"/>
        </w:rPr>
        <w:t>Yukiya</w:t>
      </w:r>
      <w:proofErr w:type="spellEnd"/>
      <w:r w:rsidRPr="009F0C74">
        <w:rPr>
          <w:rFonts w:ascii="Georgia" w:eastAsia="Times New Roman" w:hAnsi="Georgia" w:cs="Arial"/>
          <w:color w:val="494949"/>
          <w:sz w:val="17"/>
          <w:szCs w:val="17"/>
        </w:rPr>
        <w:t xml:space="preserve"> Amano waits a board of governors meeting to commence at the IAEA headquarters in Vienna November 20, 2014.</w:t>
      </w:r>
    </w:p>
    <w:p w:rsidR="009F0C74" w:rsidRPr="009F0C74" w:rsidRDefault="009F0C74" w:rsidP="009F0C74">
      <w:pPr>
        <w:shd w:val="clear" w:color="auto" w:fill="333333"/>
        <w:spacing w:before="75" w:line="195" w:lineRule="atLeast"/>
        <w:rPr>
          <w:rFonts w:ascii="Arial" w:eastAsia="Times New Roman" w:hAnsi="Arial" w:cs="Arial"/>
          <w:caps/>
          <w:color w:val="A1A1A1"/>
          <w:sz w:val="15"/>
          <w:szCs w:val="15"/>
        </w:rPr>
      </w:pPr>
      <w:r w:rsidRPr="009F0C74">
        <w:rPr>
          <w:rFonts w:ascii="Arial" w:eastAsia="Times New Roman" w:hAnsi="Arial" w:cs="Arial"/>
          <w:caps/>
          <w:color w:val="A1A1A1"/>
          <w:sz w:val="15"/>
          <w:szCs w:val="15"/>
        </w:rPr>
        <w:t>CREDIT: REUTERS/HEINZ-PETER BADER</w:t>
      </w:r>
    </w:p>
    <w:p w:rsidR="009F0C74" w:rsidRPr="009F0C74" w:rsidRDefault="009F0C74" w:rsidP="009F0C74">
      <w:pPr>
        <w:spacing w:after="75" w:line="240" w:lineRule="auto"/>
        <w:outlineLvl w:val="2"/>
        <w:rPr>
          <w:rFonts w:ascii="Arial" w:eastAsia="Times New Roman" w:hAnsi="Arial" w:cs="Arial"/>
          <w:b/>
          <w:bCs/>
          <w:caps/>
          <w:color w:val="333333"/>
          <w:sz w:val="17"/>
          <w:szCs w:val="17"/>
        </w:rPr>
      </w:pPr>
      <w:r w:rsidRPr="009F0C74">
        <w:rPr>
          <w:rFonts w:ascii="Arial" w:eastAsia="Times New Roman" w:hAnsi="Arial" w:cs="Arial"/>
          <w:b/>
          <w:bCs/>
          <w:caps/>
          <w:color w:val="333333"/>
          <w:sz w:val="17"/>
          <w:szCs w:val="17"/>
        </w:rPr>
        <w:t>RELATED NEWS</w:t>
      </w:r>
    </w:p>
    <w:p w:rsidR="009F0C74" w:rsidRPr="009F0C74" w:rsidRDefault="009F0C74" w:rsidP="009F0C74">
      <w:pPr>
        <w:numPr>
          <w:ilvl w:val="0"/>
          <w:numId w:val="2"/>
        </w:numPr>
        <w:pBdr>
          <w:top w:val="dotted" w:sz="6" w:space="5" w:color="CCCCCC"/>
        </w:pBdr>
        <w:spacing w:line="210" w:lineRule="atLeast"/>
        <w:ind w:left="0"/>
        <w:rPr>
          <w:rFonts w:ascii="Arial" w:eastAsia="Times New Roman" w:hAnsi="Arial" w:cs="Arial"/>
          <w:color w:val="999999"/>
          <w:sz w:val="17"/>
          <w:szCs w:val="17"/>
        </w:rPr>
      </w:pPr>
      <w:hyperlink r:id="rId13" w:history="1">
        <w:r w:rsidRPr="009F0C74">
          <w:rPr>
            <w:rFonts w:ascii="Arial" w:eastAsia="Times New Roman" w:hAnsi="Arial" w:cs="Arial"/>
            <w:color w:val="006E97"/>
            <w:sz w:val="17"/>
            <w:szCs w:val="17"/>
            <w:u w:val="single"/>
          </w:rPr>
          <w:t>Kerry travels to Vienna on Thursday for nuclear conference: spokeswoman</w:t>
        </w:r>
      </w:hyperlink>
    </w:p>
    <w:p w:rsidR="009F0C74" w:rsidRPr="009F0C74" w:rsidRDefault="009F0C74" w:rsidP="009F0C74">
      <w:pPr>
        <w:spacing w:after="75" w:line="240" w:lineRule="auto"/>
        <w:outlineLvl w:val="2"/>
        <w:rPr>
          <w:rFonts w:ascii="Arial" w:eastAsia="Times New Roman" w:hAnsi="Arial" w:cs="Arial"/>
          <w:b/>
          <w:bCs/>
          <w:caps/>
          <w:color w:val="333333"/>
          <w:sz w:val="17"/>
          <w:szCs w:val="17"/>
        </w:rPr>
      </w:pPr>
      <w:r w:rsidRPr="009F0C74">
        <w:rPr>
          <w:rFonts w:ascii="Arial" w:eastAsia="Times New Roman" w:hAnsi="Arial" w:cs="Arial"/>
          <w:b/>
          <w:bCs/>
          <w:caps/>
          <w:color w:val="333333"/>
          <w:sz w:val="17"/>
          <w:szCs w:val="17"/>
        </w:rPr>
        <w:t>ANALYSIS &amp; OPINION</w:t>
      </w:r>
    </w:p>
    <w:p w:rsidR="009F0C74" w:rsidRPr="009F0C74" w:rsidRDefault="009F0C74" w:rsidP="009F0C74">
      <w:pPr>
        <w:numPr>
          <w:ilvl w:val="0"/>
          <w:numId w:val="3"/>
        </w:numPr>
        <w:pBdr>
          <w:top w:val="dotted" w:sz="6" w:space="6" w:color="CCCCCC"/>
        </w:pBdr>
        <w:spacing w:after="0" w:line="210" w:lineRule="atLeast"/>
        <w:ind w:left="0"/>
        <w:rPr>
          <w:rFonts w:ascii="Arial" w:eastAsia="Times New Roman" w:hAnsi="Arial" w:cs="Arial"/>
          <w:color w:val="999999"/>
          <w:sz w:val="18"/>
          <w:szCs w:val="18"/>
        </w:rPr>
      </w:pPr>
      <w:hyperlink r:id="rId14" w:history="1">
        <w:r w:rsidRPr="009F0C74">
          <w:rPr>
            <w:rFonts w:ascii="Arial" w:eastAsia="Times New Roman" w:hAnsi="Arial" w:cs="Arial"/>
            <w:color w:val="006E97"/>
            <w:sz w:val="17"/>
            <w:szCs w:val="17"/>
            <w:u w:val="single"/>
          </w:rPr>
          <w:t>UKIP looking for next advance</w:t>
        </w:r>
      </w:hyperlink>
    </w:p>
    <w:p w:rsidR="009F0C74" w:rsidRPr="009F0C74" w:rsidRDefault="009F0C74" w:rsidP="009F0C74">
      <w:pPr>
        <w:numPr>
          <w:ilvl w:val="0"/>
          <w:numId w:val="3"/>
        </w:numPr>
        <w:pBdr>
          <w:top w:val="dotted" w:sz="6" w:space="6" w:color="CCCCCC"/>
        </w:pBdr>
        <w:spacing w:line="210" w:lineRule="atLeast"/>
        <w:ind w:left="0"/>
        <w:rPr>
          <w:rFonts w:ascii="Arial" w:eastAsia="Times New Roman" w:hAnsi="Arial" w:cs="Arial"/>
          <w:color w:val="999999"/>
          <w:sz w:val="18"/>
          <w:szCs w:val="18"/>
        </w:rPr>
      </w:pPr>
      <w:hyperlink r:id="rId15" w:history="1">
        <w:r w:rsidRPr="009F0C74">
          <w:rPr>
            <w:rFonts w:ascii="Arial" w:eastAsia="Times New Roman" w:hAnsi="Arial" w:cs="Arial"/>
            <w:color w:val="006E97"/>
            <w:sz w:val="17"/>
            <w:szCs w:val="17"/>
            <w:u w:val="single"/>
          </w:rPr>
          <w:t>Novel suit to determine if soldiers can sue over wartime terrorism</w:t>
        </w:r>
      </w:hyperlink>
    </w:p>
    <w:p w:rsidR="009F0C74" w:rsidRPr="009F0C74" w:rsidRDefault="009F0C74" w:rsidP="009F0C74">
      <w:pPr>
        <w:spacing w:after="75" w:line="240" w:lineRule="auto"/>
        <w:outlineLvl w:val="2"/>
        <w:rPr>
          <w:rFonts w:ascii="Arial" w:eastAsia="Times New Roman" w:hAnsi="Arial" w:cs="Arial"/>
          <w:b/>
          <w:bCs/>
          <w:caps/>
          <w:color w:val="333333"/>
          <w:sz w:val="17"/>
          <w:szCs w:val="17"/>
        </w:rPr>
      </w:pPr>
      <w:r w:rsidRPr="009F0C74">
        <w:rPr>
          <w:rFonts w:ascii="Arial" w:eastAsia="Times New Roman" w:hAnsi="Arial" w:cs="Arial"/>
          <w:b/>
          <w:bCs/>
          <w:caps/>
          <w:color w:val="333333"/>
          <w:sz w:val="17"/>
          <w:szCs w:val="17"/>
        </w:rPr>
        <w:t>RELATED TOPICS</w:t>
      </w:r>
    </w:p>
    <w:p w:rsidR="009F0C74" w:rsidRPr="009F0C74" w:rsidRDefault="009F0C74" w:rsidP="009F0C74">
      <w:pPr>
        <w:numPr>
          <w:ilvl w:val="0"/>
          <w:numId w:val="4"/>
        </w:numPr>
        <w:pBdr>
          <w:top w:val="dotted" w:sz="6" w:space="2" w:color="CCCCCC"/>
        </w:pBdr>
        <w:spacing w:line="210" w:lineRule="atLeast"/>
        <w:ind w:left="0"/>
        <w:rPr>
          <w:rFonts w:ascii="Arial" w:eastAsia="Times New Roman" w:hAnsi="Arial" w:cs="Arial"/>
          <w:color w:val="999999"/>
          <w:sz w:val="21"/>
          <w:szCs w:val="21"/>
        </w:rPr>
      </w:pPr>
      <w:hyperlink r:id="rId16" w:history="1">
        <w:r w:rsidRPr="009F0C74">
          <w:rPr>
            <w:rFonts w:ascii="Arial" w:eastAsia="Times New Roman" w:hAnsi="Arial" w:cs="Arial"/>
            <w:color w:val="006E97"/>
            <w:sz w:val="17"/>
            <w:szCs w:val="17"/>
            <w:u w:val="single"/>
          </w:rPr>
          <w:t>World »</w:t>
        </w:r>
      </w:hyperlink>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(Reuters) - </w:t>
      </w:r>
      <w:hyperlink r:id="rId17" w:history="1">
        <w:r w:rsidRPr="009F0C74">
          <w:rPr>
            <w:rFonts w:ascii="Georgia" w:eastAsia="Times New Roman" w:hAnsi="Georgia" w:cs="Arial"/>
            <w:color w:val="006E97"/>
            <w:sz w:val="23"/>
            <w:szCs w:val="23"/>
            <w:u w:val="single"/>
          </w:rPr>
          <w:t>Iran</w:t>
        </w:r>
      </w:hyperlink>
      <w:r w:rsidRPr="009F0C74">
        <w:rPr>
          <w:rFonts w:ascii="Georgia" w:eastAsia="Times New Roman" w:hAnsi="Georgia" w:cs="Arial"/>
          <w:color w:val="000000"/>
          <w:sz w:val="23"/>
          <w:szCs w:val="23"/>
        </w:rPr>
        <w:t> has yet to explain suspected atomic bomb research to the U.N. nuclear agency, its head said on Thursday, just four days before a deadline for a comprehensive deal between Iran and six world powers to end the 12-year-old controversy.</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After nearly a year of difficult diplomacy, Washington is pushing for agreement on at least the outline of a future accord and U.S. Secretary of State John Kerry will attend talks with </w:t>
      </w:r>
      <w:hyperlink r:id="rId18" w:history="1">
        <w:r w:rsidRPr="009F0C74">
          <w:rPr>
            <w:rFonts w:ascii="Georgia" w:eastAsia="Times New Roman" w:hAnsi="Georgia" w:cs="Arial"/>
            <w:color w:val="006E97"/>
            <w:sz w:val="23"/>
            <w:szCs w:val="23"/>
            <w:u w:val="single"/>
          </w:rPr>
          <w:t>Iran</w:t>
        </w:r>
      </w:hyperlink>
      <w:r w:rsidRPr="009F0C74">
        <w:rPr>
          <w:rFonts w:ascii="Georgia" w:eastAsia="Times New Roman" w:hAnsi="Georgia" w:cs="Arial"/>
          <w:color w:val="000000"/>
          <w:sz w:val="23"/>
          <w:szCs w:val="23"/>
        </w:rPr>
        <w:t>, France, Germany, Britain, Russia and China on Friday.</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 xml:space="preserve">But </w:t>
      </w:r>
      <w:proofErr w:type="spellStart"/>
      <w:r w:rsidRPr="009F0C74">
        <w:rPr>
          <w:rFonts w:ascii="Georgia" w:eastAsia="Times New Roman" w:hAnsi="Georgia" w:cs="Arial"/>
          <w:color w:val="000000"/>
          <w:sz w:val="23"/>
          <w:szCs w:val="23"/>
        </w:rPr>
        <w:t>Yukiya</w:t>
      </w:r>
      <w:proofErr w:type="spellEnd"/>
      <w:r w:rsidRPr="009F0C74">
        <w:rPr>
          <w:rFonts w:ascii="Georgia" w:eastAsia="Times New Roman" w:hAnsi="Georgia" w:cs="Arial"/>
          <w:color w:val="000000"/>
          <w:sz w:val="23"/>
          <w:szCs w:val="23"/>
        </w:rPr>
        <w:t xml:space="preserve"> Amano, director general of the International Atomic Energy Agency, made clear it was far from satisfied, saying it was not in a position to provide "credible assurance" Iran had no undeclared nuclear material and activities.</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lastRenderedPageBreak/>
        <w:t>The accord is intended to set limits on Iran's atomic activities in return for an end to international sanctions that have seriously hurt its oil-dependent economy.</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As one of the conditions, Western officials say Iran must stop stonewalling the IAEA investigation into allegations Iran may have worked on designing a nuclear-armed missile, although some experts feel this should not be a deal-breaker.</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"Iran has not provided any explanations that enable the agency to clarify the outstanding practical measures," Amano told the U.N. agency's 35-nation board of governors.</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He was referring to information Iran was supposed to have given the IAEA by late August concerning allegations of explosives tests and other activity that could indicate preparations for developing nuclear bombs.</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"I call upon Iran to increase its cooperation with the agency and to provide timely access to all relevant information, documentation, sites, material and personnel," Amano said.</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Iran denies any intention of seeking atomic weapons, saying its nuclear program is aimed at generating electricity.</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While the powers want Iran to scale back its uranium enrichment program - and thereby lengthen the timeline for any covert bid to assemble nuclear arms - the IAEA is investigating allegations of past research on designing an actual bomb.</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Even though it has long been clear that the IAEA's inquiry would not be completed before the target date for a deal with the powers, Western diplomats had hoped for more progress by now.</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Israel and hawkish U.S. lawmakers may pounce on any accord if they feel it does not sufficiently resolve the issue.</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"The agency is ready to accelerate resolution of all outstanding issues," Amano said. He would present an assessment to the IAEA board "once the agency has established an understanding of the whole picture concerning issues with possible military dimensions" in Iran.</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lastRenderedPageBreak/>
        <w:t>Experts differ on the need for Iran to come clean about all its alleged bomb-related work in the past: some say full disclosure is necessary to make sure that any such research has since ceased, while others argue this objective can be achieved without a full "confession".</w:t>
      </w:r>
    </w:p>
    <w:p w:rsidR="009F0C74" w:rsidRPr="009F0C74" w:rsidRDefault="009F0C74" w:rsidP="009F0C74">
      <w:pPr>
        <w:spacing w:after="300" w:line="345" w:lineRule="atLeast"/>
        <w:rPr>
          <w:rFonts w:ascii="Georgia" w:eastAsia="Times New Roman" w:hAnsi="Georgia" w:cs="Arial"/>
          <w:color w:val="000000"/>
          <w:sz w:val="23"/>
          <w:szCs w:val="23"/>
        </w:rPr>
      </w:pPr>
      <w:r w:rsidRPr="009F0C74">
        <w:rPr>
          <w:rFonts w:ascii="Georgia" w:eastAsia="Times New Roman" w:hAnsi="Georgia" w:cs="Arial"/>
          <w:color w:val="000000"/>
          <w:sz w:val="23"/>
          <w:szCs w:val="23"/>
        </w:rPr>
        <w:t>(Editing by </w:t>
      </w:r>
      <w:hyperlink r:id="rId19" w:history="1">
        <w:r w:rsidRPr="009F0C74">
          <w:rPr>
            <w:rFonts w:ascii="Georgia" w:eastAsia="Times New Roman" w:hAnsi="Georgia" w:cs="Arial"/>
            <w:color w:val="006E97"/>
            <w:sz w:val="23"/>
            <w:szCs w:val="23"/>
            <w:u w:val="single"/>
          </w:rPr>
          <w:t>Philippa Fletcher</w:t>
        </w:r>
      </w:hyperlink>
      <w:r w:rsidRPr="009F0C74">
        <w:rPr>
          <w:rFonts w:ascii="Georgia" w:eastAsia="Times New Roman" w:hAnsi="Georgia" w:cs="Arial"/>
          <w:color w:val="000000"/>
          <w:sz w:val="23"/>
          <w:szCs w:val="23"/>
        </w:rPr>
        <w:t>)</w:t>
      </w:r>
    </w:p>
    <w:p w:rsidR="00A6362C" w:rsidRDefault="00A6362C">
      <w:bookmarkStart w:id="0" w:name="_GoBack"/>
      <w:bookmarkEnd w:id="0"/>
    </w:p>
    <w:sectPr w:rsidR="00A63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5DD"/>
    <w:multiLevelType w:val="multilevel"/>
    <w:tmpl w:val="A09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C75BA"/>
    <w:multiLevelType w:val="multilevel"/>
    <w:tmpl w:val="72B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B2C16"/>
    <w:multiLevelType w:val="multilevel"/>
    <w:tmpl w:val="F83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87C12"/>
    <w:multiLevelType w:val="multilevel"/>
    <w:tmpl w:val="18A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74"/>
    <w:rsid w:val="00032345"/>
    <w:rsid w:val="000848BA"/>
    <w:rsid w:val="000C4A66"/>
    <w:rsid w:val="000D58AF"/>
    <w:rsid w:val="000F6904"/>
    <w:rsid w:val="00152C93"/>
    <w:rsid w:val="001C5F33"/>
    <w:rsid w:val="001D21C3"/>
    <w:rsid w:val="0023391D"/>
    <w:rsid w:val="00263B2B"/>
    <w:rsid w:val="004129E7"/>
    <w:rsid w:val="004E1356"/>
    <w:rsid w:val="005341A8"/>
    <w:rsid w:val="00553588"/>
    <w:rsid w:val="00554FBD"/>
    <w:rsid w:val="006916FF"/>
    <w:rsid w:val="00694C2A"/>
    <w:rsid w:val="006A43E8"/>
    <w:rsid w:val="006A57A7"/>
    <w:rsid w:val="00894928"/>
    <w:rsid w:val="008E0560"/>
    <w:rsid w:val="008E0891"/>
    <w:rsid w:val="00944E87"/>
    <w:rsid w:val="009D20A1"/>
    <w:rsid w:val="009E5534"/>
    <w:rsid w:val="009F0C74"/>
    <w:rsid w:val="00A6362C"/>
    <w:rsid w:val="00AA3259"/>
    <w:rsid w:val="00B47409"/>
    <w:rsid w:val="00C94026"/>
    <w:rsid w:val="00CD5844"/>
    <w:rsid w:val="00D8057F"/>
    <w:rsid w:val="00D954BA"/>
    <w:rsid w:val="00DC7210"/>
    <w:rsid w:val="00E363B7"/>
    <w:rsid w:val="00F66C8B"/>
    <w:rsid w:val="00F83B96"/>
    <w:rsid w:val="00FC7B4A"/>
    <w:rsid w:val="00FD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E696A-D917-4C09-A312-1916424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0C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0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0C74"/>
    <w:rPr>
      <w:rFonts w:ascii="Times New Roman" w:eastAsia="Times New Roman" w:hAnsi="Times New Roman" w:cs="Times New Roman"/>
      <w:b/>
      <w:bCs/>
      <w:sz w:val="27"/>
      <w:szCs w:val="27"/>
    </w:rPr>
  </w:style>
  <w:style w:type="paragraph" w:customStyle="1" w:styleId="byline">
    <w:name w:val="byline"/>
    <w:basedOn w:val="Normal"/>
    <w:rsid w:val="009F0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0C74"/>
  </w:style>
  <w:style w:type="character" w:styleId="Hyperlink">
    <w:name w:val="Hyperlink"/>
    <w:basedOn w:val="DefaultParagraphFont"/>
    <w:uiPriority w:val="99"/>
    <w:semiHidden/>
    <w:unhideWhenUsed/>
    <w:rsid w:val="009F0C74"/>
    <w:rPr>
      <w:color w:val="0000FF"/>
      <w:u w:val="single"/>
    </w:rPr>
  </w:style>
  <w:style w:type="paragraph" w:styleId="NormalWeb">
    <w:name w:val="Normal (Web)"/>
    <w:basedOn w:val="Normal"/>
    <w:uiPriority w:val="99"/>
    <w:semiHidden/>
    <w:unhideWhenUsed/>
    <w:rsid w:val="009F0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9F0C74"/>
  </w:style>
  <w:style w:type="character" w:customStyle="1" w:styleId="timestamp">
    <w:name w:val="timestamp"/>
    <w:basedOn w:val="DefaultParagraphFont"/>
    <w:rsid w:val="009F0C74"/>
  </w:style>
  <w:style w:type="character" w:customStyle="1" w:styleId="in-widget">
    <w:name w:val="in-widget"/>
    <w:basedOn w:val="DefaultParagraphFont"/>
    <w:rsid w:val="009F0C74"/>
  </w:style>
  <w:style w:type="character" w:customStyle="1" w:styleId="in-right">
    <w:name w:val="in-right"/>
    <w:basedOn w:val="DefaultParagraphFont"/>
    <w:rsid w:val="009F0C74"/>
  </w:style>
  <w:style w:type="character" w:customStyle="1" w:styleId="hrefclone">
    <w:name w:val="hrefclone"/>
    <w:basedOn w:val="DefaultParagraphFont"/>
    <w:rsid w:val="009F0C74"/>
  </w:style>
  <w:style w:type="character" w:customStyle="1" w:styleId="label">
    <w:name w:val="label"/>
    <w:basedOn w:val="DefaultParagraphFont"/>
    <w:rsid w:val="009F0C74"/>
  </w:style>
  <w:style w:type="paragraph" w:customStyle="1" w:styleId="credit">
    <w:name w:val="credit"/>
    <w:basedOn w:val="Normal"/>
    <w:rsid w:val="009F0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delbrotrefrag">
    <w:name w:val="mandelbrot_refrag"/>
    <w:basedOn w:val="DefaultParagraphFont"/>
    <w:rsid w:val="009F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0597">
      <w:bodyDiv w:val="1"/>
      <w:marLeft w:val="0"/>
      <w:marRight w:val="0"/>
      <w:marTop w:val="0"/>
      <w:marBottom w:val="0"/>
      <w:divBdr>
        <w:top w:val="none" w:sz="0" w:space="0" w:color="auto"/>
        <w:left w:val="none" w:sz="0" w:space="0" w:color="auto"/>
        <w:bottom w:val="none" w:sz="0" w:space="0" w:color="auto"/>
        <w:right w:val="none" w:sz="0" w:space="0" w:color="auto"/>
      </w:divBdr>
      <w:divsChild>
        <w:div w:id="352458331">
          <w:marLeft w:val="0"/>
          <w:marRight w:val="0"/>
          <w:marTop w:val="0"/>
          <w:marBottom w:val="30"/>
          <w:divBdr>
            <w:top w:val="none" w:sz="0" w:space="0" w:color="auto"/>
            <w:left w:val="none" w:sz="0" w:space="0" w:color="auto"/>
            <w:bottom w:val="none" w:sz="0" w:space="0" w:color="auto"/>
            <w:right w:val="none" w:sz="0" w:space="0" w:color="auto"/>
          </w:divBdr>
        </w:div>
        <w:div w:id="1734543935">
          <w:marLeft w:val="0"/>
          <w:marRight w:val="0"/>
          <w:marTop w:val="0"/>
          <w:marBottom w:val="0"/>
          <w:divBdr>
            <w:top w:val="none" w:sz="0" w:space="0" w:color="auto"/>
            <w:left w:val="none" w:sz="0" w:space="0" w:color="auto"/>
            <w:bottom w:val="none" w:sz="0" w:space="0" w:color="auto"/>
            <w:right w:val="none" w:sz="0" w:space="0" w:color="auto"/>
          </w:divBdr>
          <w:divsChild>
            <w:div w:id="848524853">
              <w:marLeft w:val="0"/>
              <w:marRight w:val="0"/>
              <w:marTop w:val="0"/>
              <w:marBottom w:val="270"/>
              <w:divBdr>
                <w:top w:val="none" w:sz="0" w:space="0" w:color="auto"/>
                <w:left w:val="none" w:sz="0" w:space="0" w:color="auto"/>
                <w:bottom w:val="none" w:sz="0" w:space="0" w:color="auto"/>
                <w:right w:val="none" w:sz="0" w:space="0" w:color="auto"/>
              </w:divBdr>
              <w:divsChild>
                <w:div w:id="102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1808">
          <w:marLeft w:val="0"/>
          <w:marRight w:val="0"/>
          <w:marTop w:val="0"/>
          <w:marBottom w:val="150"/>
          <w:divBdr>
            <w:top w:val="none" w:sz="0" w:space="0" w:color="auto"/>
            <w:left w:val="none" w:sz="0" w:space="0" w:color="auto"/>
            <w:bottom w:val="none" w:sz="0" w:space="0" w:color="auto"/>
            <w:right w:val="none" w:sz="0" w:space="0" w:color="auto"/>
          </w:divBdr>
          <w:divsChild>
            <w:div w:id="1119027765">
              <w:marLeft w:val="0"/>
              <w:marRight w:val="0"/>
              <w:marTop w:val="0"/>
              <w:marBottom w:val="0"/>
              <w:divBdr>
                <w:top w:val="none" w:sz="0" w:space="0" w:color="auto"/>
                <w:left w:val="none" w:sz="0" w:space="0" w:color="auto"/>
                <w:bottom w:val="none" w:sz="0" w:space="0" w:color="auto"/>
                <w:right w:val="none" w:sz="0" w:space="0" w:color="auto"/>
              </w:divBdr>
              <w:divsChild>
                <w:div w:id="1819230031">
                  <w:marLeft w:val="0"/>
                  <w:marRight w:val="0"/>
                  <w:marTop w:val="0"/>
                  <w:marBottom w:val="0"/>
                  <w:divBdr>
                    <w:top w:val="none" w:sz="0" w:space="0" w:color="auto"/>
                    <w:left w:val="none" w:sz="0" w:space="0" w:color="auto"/>
                    <w:bottom w:val="none" w:sz="0" w:space="0" w:color="auto"/>
                    <w:right w:val="none" w:sz="0" w:space="0" w:color="auto"/>
                  </w:divBdr>
                  <w:divsChild>
                    <w:div w:id="5144175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54314122">
              <w:marLeft w:val="0"/>
              <w:marRight w:val="0"/>
              <w:marTop w:val="0"/>
              <w:marBottom w:val="0"/>
              <w:divBdr>
                <w:top w:val="none" w:sz="0" w:space="0" w:color="auto"/>
                <w:left w:val="none" w:sz="0" w:space="0" w:color="auto"/>
                <w:bottom w:val="none" w:sz="0" w:space="0" w:color="auto"/>
                <w:right w:val="none" w:sz="0" w:space="0" w:color="auto"/>
              </w:divBdr>
              <w:divsChild>
                <w:div w:id="865218337">
                  <w:marLeft w:val="0"/>
                  <w:marRight w:val="0"/>
                  <w:marTop w:val="0"/>
                  <w:marBottom w:val="0"/>
                  <w:divBdr>
                    <w:top w:val="none" w:sz="0" w:space="0" w:color="auto"/>
                    <w:left w:val="none" w:sz="0" w:space="0" w:color="auto"/>
                    <w:bottom w:val="none" w:sz="0" w:space="0" w:color="auto"/>
                    <w:right w:val="none" w:sz="0" w:space="0" w:color="auto"/>
                  </w:divBdr>
                </w:div>
                <w:div w:id="219052301">
                  <w:marLeft w:val="0"/>
                  <w:marRight w:val="0"/>
                  <w:marTop w:val="0"/>
                  <w:marBottom w:val="0"/>
                  <w:divBdr>
                    <w:top w:val="none" w:sz="0" w:space="0" w:color="auto"/>
                    <w:left w:val="none" w:sz="0" w:space="0" w:color="auto"/>
                    <w:bottom w:val="none" w:sz="0" w:space="0" w:color="auto"/>
                    <w:right w:val="none" w:sz="0" w:space="0" w:color="auto"/>
                  </w:divBdr>
                </w:div>
              </w:divsChild>
            </w:div>
            <w:div w:id="1916939329">
              <w:marLeft w:val="-150"/>
              <w:marRight w:val="0"/>
              <w:marTop w:val="0"/>
              <w:marBottom w:val="300"/>
              <w:divBdr>
                <w:top w:val="none" w:sz="0" w:space="0" w:color="auto"/>
                <w:left w:val="none" w:sz="0" w:space="0" w:color="auto"/>
                <w:bottom w:val="none" w:sz="0" w:space="0" w:color="auto"/>
                <w:right w:val="none" w:sz="0" w:space="0" w:color="auto"/>
              </w:divBdr>
              <w:divsChild>
                <w:div w:id="1028334724">
                  <w:marLeft w:val="0"/>
                  <w:marRight w:val="0"/>
                  <w:marTop w:val="0"/>
                  <w:marBottom w:val="0"/>
                  <w:divBdr>
                    <w:top w:val="none" w:sz="0" w:space="0" w:color="auto"/>
                    <w:left w:val="none" w:sz="0" w:space="0" w:color="auto"/>
                    <w:bottom w:val="none" w:sz="0" w:space="0" w:color="auto"/>
                    <w:right w:val="none" w:sz="0" w:space="0" w:color="auto"/>
                  </w:divBdr>
                  <w:divsChild>
                    <w:div w:id="7254966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31088462">
          <w:marLeft w:val="0"/>
          <w:marRight w:val="525"/>
          <w:marTop w:val="0"/>
          <w:marBottom w:val="0"/>
          <w:divBdr>
            <w:top w:val="none" w:sz="0" w:space="0" w:color="auto"/>
            <w:left w:val="none" w:sz="0" w:space="0" w:color="auto"/>
            <w:bottom w:val="none" w:sz="0" w:space="0" w:color="auto"/>
            <w:right w:val="none" w:sz="0" w:space="0" w:color="auto"/>
          </w:divBdr>
          <w:divsChild>
            <w:div w:id="1762490020">
              <w:marLeft w:val="0"/>
              <w:marRight w:val="0"/>
              <w:marTop w:val="0"/>
              <w:marBottom w:val="0"/>
              <w:divBdr>
                <w:top w:val="none" w:sz="0" w:space="0" w:color="auto"/>
                <w:left w:val="none" w:sz="0" w:space="0" w:color="auto"/>
                <w:bottom w:val="none" w:sz="0" w:space="0" w:color="auto"/>
                <w:right w:val="none" w:sz="0" w:space="0" w:color="auto"/>
              </w:divBdr>
              <w:divsChild>
                <w:div w:id="75710691">
                  <w:marLeft w:val="0"/>
                  <w:marRight w:val="0"/>
                  <w:marTop w:val="0"/>
                  <w:marBottom w:val="300"/>
                  <w:divBdr>
                    <w:top w:val="none" w:sz="0" w:space="0" w:color="auto"/>
                    <w:left w:val="none" w:sz="0" w:space="0" w:color="auto"/>
                    <w:bottom w:val="none" w:sz="0" w:space="0" w:color="auto"/>
                    <w:right w:val="none" w:sz="0" w:space="0" w:color="auto"/>
                  </w:divBdr>
                  <w:divsChild>
                    <w:div w:id="221135632">
                      <w:marLeft w:val="0"/>
                      <w:marRight w:val="0"/>
                      <w:marTop w:val="0"/>
                      <w:marBottom w:val="75"/>
                      <w:divBdr>
                        <w:top w:val="none" w:sz="0" w:space="0" w:color="auto"/>
                        <w:left w:val="none" w:sz="0" w:space="0" w:color="auto"/>
                        <w:bottom w:val="none" w:sz="0" w:space="0" w:color="auto"/>
                        <w:right w:val="none" w:sz="0" w:space="0" w:color="auto"/>
                      </w:divBdr>
                    </w:div>
                    <w:div w:id="9266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2110">
          <w:marLeft w:val="0"/>
          <w:marRight w:val="525"/>
          <w:marTop w:val="0"/>
          <w:marBottom w:val="0"/>
          <w:divBdr>
            <w:top w:val="none" w:sz="0" w:space="0" w:color="auto"/>
            <w:left w:val="none" w:sz="0" w:space="0" w:color="auto"/>
            <w:bottom w:val="none" w:sz="0" w:space="0" w:color="auto"/>
            <w:right w:val="none" w:sz="0" w:space="0" w:color="auto"/>
          </w:divBdr>
          <w:divsChild>
            <w:div w:id="396250569">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300"/>
                  <w:divBdr>
                    <w:top w:val="none" w:sz="0" w:space="0" w:color="auto"/>
                    <w:left w:val="none" w:sz="0" w:space="0" w:color="auto"/>
                    <w:bottom w:val="none" w:sz="0" w:space="0" w:color="auto"/>
                    <w:right w:val="none" w:sz="0" w:space="0" w:color="auto"/>
                  </w:divBdr>
                  <w:divsChild>
                    <w:div w:id="1067651886">
                      <w:marLeft w:val="0"/>
                      <w:marRight w:val="0"/>
                      <w:marTop w:val="0"/>
                      <w:marBottom w:val="75"/>
                      <w:divBdr>
                        <w:top w:val="none" w:sz="0" w:space="0" w:color="auto"/>
                        <w:left w:val="none" w:sz="0" w:space="0" w:color="auto"/>
                        <w:bottom w:val="none" w:sz="0" w:space="0" w:color="auto"/>
                        <w:right w:val="none" w:sz="0" w:space="0" w:color="auto"/>
                      </w:divBdr>
                    </w:div>
                    <w:div w:id="847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42833">
          <w:marLeft w:val="0"/>
          <w:marRight w:val="525"/>
          <w:marTop w:val="0"/>
          <w:marBottom w:val="0"/>
          <w:divBdr>
            <w:top w:val="none" w:sz="0" w:space="0" w:color="auto"/>
            <w:left w:val="none" w:sz="0" w:space="0" w:color="auto"/>
            <w:bottom w:val="none" w:sz="0" w:space="0" w:color="auto"/>
            <w:right w:val="none" w:sz="0" w:space="0" w:color="auto"/>
          </w:divBdr>
          <w:divsChild>
            <w:div w:id="2053772001">
              <w:marLeft w:val="0"/>
              <w:marRight w:val="0"/>
              <w:marTop w:val="0"/>
              <w:marBottom w:val="0"/>
              <w:divBdr>
                <w:top w:val="none" w:sz="0" w:space="0" w:color="auto"/>
                <w:left w:val="none" w:sz="0" w:space="0" w:color="auto"/>
                <w:bottom w:val="none" w:sz="0" w:space="0" w:color="auto"/>
                <w:right w:val="none" w:sz="0" w:space="0" w:color="auto"/>
              </w:divBdr>
              <w:divsChild>
                <w:div w:id="1366831361">
                  <w:marLeft w:val="0"/>
                  <w:marRight w:val="0"/>
                  <w:marTop w:val="0"/>
                  <w:marBottom w:val="300"/>
                  <w:divBdr>
                    <w:top w:val="none" w:sz="0" w:space="0" w:color="auto"/>
                    <w:left w:val="none" w:sz="0" w:space="0" w:color="auto"/>
                    <w:bottom w:val="none" w:sz="0" w:space="0" w:color="auto"/>
                    <w:right w:val="none" w:sz="0" w:space="0" w:color="auto"/>
                  </w:divBdr>
                  <w:divsChild>
                    <w:div w:id="1244493301">
                      <w:marLeft w:val="0"/>
                      <w:marRight w:val="0"/>
                      <w:marTop w:val="0"/>
                      <w:marBottom w:val="75"/>
                      <w:divBdr>
                        <w:top w:val="none" w:sz="0" w:space="0" w:color="auto"/>
                        <w:left w:val="none" w:sz="0" w:space="0" w:color="auto"/>
                        <w:bottom w:val="none" w:sz="0" w:space="0" w:color="auto"/>
                        <w:right w:val="none" w:sz="0" w:space="0" w:color="auto"/>
                      </w:divBdr>
                    </w:div>
                    <w:div w:id="422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uters.com/article/2014/11/20/us-usa-iran-nuclear-idUSKCN0J413X20141120" TargetMode="External"/><Relationship Id="rId18" Type="http://schemas.openxmlformats.org/officeDocument/2006/relationships/hyperlink" Target="http://www.reuters.com/places/iran?lc=int_mb_10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reuters.com/places/iran?lc=int_mb_1001" TargetMode="External"/><Relationship Id="rId2" Type="http://schemas.openxmlformats.org/officeDocument/2006/relationships/styles" Target="styles.xml"/><Relationship Id="rId16" Type="http://schemas.openxmlformats.org/officeDocument/2006/relationships/hyperlink" Target="http://www.reuters.com/news/worl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reuters.com/article/slideshow/idUSKCN0J40Z020141120#a=2" TargetMode="External"/><Relationship Id="rId5" Type="http://schemas.openxmlformats.org/officeDocument/2006/relationships/hyperlink" Target="http://blogs.reuters.com/search/journalist.php?edition=us&amp;n=fredrik.dahl&amp;" TargetMode="External"/><Relationship Id="rId15" Type="http://schemas.openxmlformats.org/officeDocument/2006/relationships/hyperlink" Target="http://blogs.reuters.com/alison-frankel/2014/11/10/novel-suit-to-determine-if-soldiers-can-sue-over-wartime-terrorism/" TargetMode="External"/><Relationship Id="rId10" Type="http://schemas.openxmlformats.org/officeDocument/2006/relationships/image" Target="media/image3.jpeg"/><Relationship Id="rId19" Type="http://schemas.openxmlformats.org/officeDocument/2006/relationships/hyperlink" Target="http://blogs.reuters.com/search/journalist.php?edition=us&amp;n=philippa.fletcher&amp;" TargetMode="External"/><Relationship Id="rId4" Type="http://schemas.openxmlformats.org/officeDocument/2006/relationships/webSettings" Target="webSettings.xml"/><Relationship Id="rId9" Type="http://schemas.openxmlformats.org/officeDocument/2006/relationships/hyperlink" Target="http://www.reuters.com/article/slideshow/idUSKCN0J40Z020141120#a=1" TargetMode="External"/><Relationship Id="rId14" Type="http://schemas.openxmlformats.org/officeDocument/2006/relationships/hyperlink" Target="http://blogs.reuters.com/macroscope/2014/11/20/ukip-looking-for-next-ad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White</dc:creator>
  <cp:keywords/>
  <dc:description/>
  <cp:lastModifiedBy>Jim White</cp:lastModifiedBy>
  <cp:revision>1</cp:revision>
  <dcterms:created xsi:type="dcterms:W3CDTF">2014-11-20T15:22:00Z</dcterms:created>
  <dcterms:modified xsi:type="dcterms:W3CDTF">2014-11-20T15:24:00Z</dcterms:modified>
</cp:coreProperties>
</file>